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A2CAF" w:rsidRPr="00D60091" w:rsidRDefault="002A2CAF" w:rsidP="00A668D4">
      <w:pPr>
        <w:pStyle w:val="NormalWeb"/>
        <w:shd w:val="clear" w:color="auto" w:fill="FFFFFF"/>
        <w:spacing w:before="480" w:beforeAutospacing="0" w:after="480" w:afterAutospacing="0" w:line="480" w:lineRule="auto"/>
        <w:rPr>
          <w:color w:val="000000"/>
        </w:rPr>
      </w:pPr>
      <w:r w:rsidRPr="00D60091">
        <w:rPr>
          <w:rStyle w:val="Strong"/>
          <w:color w:val="000000"/>
        </w:rPr>
        <w:t>French</w:t>
      </w:r>
      <w:proofErr w:type="gramStart"/>
      <w:r w:rsidRPr="00D60091">
        <w:rPr>
          <w:rStyle w:val="Strong"/>
          <w:color w:val="000000"/>
        </w:rPr>
        <w:t>:</w:t>
      </w:r>
      <w:proofErr w:type="gramEnd"/>
      <w:r w:rsidRPr="00D60091">
        <w:rPr>
          <w:color w:val="000000"/>
        </w:rPr>
        <w:br/>
        <w:t xml:space="preserve">“Introduction : </w:t>
      </w:r>
      <w:proofErr w:type="spellStart"/>
      <w:r w:rsidRPr="00D60091">
        <w:rPr>
          <w:color w:val="000000"/>
        </w:rPr>
        <w:t>Malgré</w:t>
      </w:r>
      <w:proofErr w:type="spellEnd"/>
      <w:r w:rsidRPr="00D60091">
        <w:rPr>
          <w:color w:val="000000"/>
        </w:rPr>
        <w:t xml:space="preserve"> </w:t>
      </w:r>
      <w:proofErr w:type="spellStart"/>
      <w:r w:rsidRPr="00D60091">
        <w:rPr>
          <w:color w:val="000000"/>
        </w:rPr>
        <w:t>l’essor</w:t>
      </w:r>
      <w:proofErr w:type="spellEnd"/>
      <w:r w:rsidRPr="00D60091">
        <w:rPr>
          <w:color w:val="000000"/>
        </w:rPr>
        <w:t xml:space="preserve"> des techniques </w:t>
      </w:r>
      <w:proofErr w:type="spellStart"/>
      <w:r w:rsidRPr="00D60091">
        <w:rPr>
          <w:color w:val="000000"/>
        </w:rPr>
        <w:t>chromatographiques</w:t>
      </w:r>
      <w:proofErr w:type="spellEnd"/>
      <w:r w:rsidRPr="00D60091">
        <w:rPr>
          <w:color w:val="000000"/>
        </w:rPr>
        <w:t xml:space="preserve"> </w:t>
      </w:r>
      <w:proofErr w:type="spellStart"/>
      <w:r w:rsidRPr="00D60091">
        <w:rPr>
          <w:color w:val="000000"/>
        </w:rPr>
        <w:t>couplées</w:t>
      </w:r>
      <w:proofErr w:type="spellEnd"/>
      <w:r w:rsidRPr="00D60091">
        <w:rPr>
          <w:color w:val="000000"/>
        </w:rPr>
        <w:t xml:space="preserve"> à la </w:t>
      </w:r>
      <w:proofErr w:type="spellStart"/>
      <w:r w:rsidRPr="00D60091">
        <w:rPr>
          <w:color w:val="000000"/>
        </w:rPr>
        <w:t>spectrométrie</w:t>
      </w:r>
      <w:proofErr w:type="spellEnd"/>
      <w:r w:rsidRPr="00D60091">
        <w:rPr>
          <w:color w:val="000000"/>
        </w:rPr>
        <w:t xml:space="preserve"> de masse, </w:t>
      </w:r>
      <w:proofErr w:type="spellStart"/>
      <w:r w:rsidRPr="00D60091">
        <w:rPr>
          <w:color w:val="000000"/>
        </w:rPr>
        <w:t>l’immunoanalyse</w:t>
      </w:r>
      <w:proofErr w:type="spellEnd"/>
      <w:r w:rsidRPr="00D60091">
        <w:rPr>
          <w:color w:val="000000"/>
        </w:rPr>
        <w:t xml:space="preserve"> </w:t>
      </w:r>
      <w:proofErr w:type="spellStart"/>
      <w:r w:rsidRPr="00D60091">
        <w:rPr>
          <w:color w:val="000000"/>
        </w:rPr>
        <w:t>revêt</w:t>
      </w:r>
      <w:proofErr w:type="spellEnd"/>
      <w:r w:rsidRPr="00D60091">
        <w:rPr>
          <w:color w:val="000000"/>
        </w:rPr>
        <w:t xml:space="preserve"> </w:t>
      </w:r>
      <w:proofErr w:type="spellStart"/>
      <w:r w:rsidRPr="00D60091">
        <w:rPr>
          <w:color w:val="000000"/>
        </w:rPr>
        <w:t>toujours</w:t>
      </w:r>
      <w:proofErr w:type="spellEnd"/>
      <w:r w:rsidRPr="00D60091">
        <w:rPr>
          <w:color w:val="000000"/>
        </w:rPr>
        <w:t xml:space="preserve"> </w:t>
      </w:r>
      <w:proofErr w:type="spellStart"/>
      <w:r w:rsidRPr="00D60091">
        <w:rPr>
          <w:color w:val="000000"/>
        </w:rPr>
        <w:t>une</w:t>
      </w:r>
      <w:proofErr w:type="spellEnd"/>
      <w:r w:rsidRPr="00D60091">
        <w:rPr>
          <w:color w:val="000000"/>
        </w:rPr>
        <w:t xml:space="preserve"> importance </w:t>
      </w:r>
      <w:proofErr w:type="spellStart"/>
      <w:r w:rsidRPr="00D60091">
        <w:rPr>
          <w:color w:val="000000"/>
        </w:rPr>
        <w:t>capitale</w:t>
      </w:r>
      <w:proofErr w:type="spellEnd"/>
      <w:r w:rsidRPr="00D60091">
        <w:rPr>
          <w:color w:val="000000"/>
        </w:rPr>
        <w:t xml:space="preserve"> </w:t>
      </w:r>
      <w:proofErr w:type="spellStart"/>
      <w:r w:rsidRPr="00D60091">
        <w:rPr>
          <w:color w:val="000000"/>
        </w:rPr>
        <w:t>dans</w:t>
      </w:r>
      <w:proofErr w:type="spellEnd"/>
      <w:r w:rsidRPr="00D60091">
        <w:rPr>
          <w:color w:val="000000"/>
        </w:rPr>
        <w:t xml:space="preserve"> les </w:t>
      </w:r>
      <w:proofErr w:type="spellStart"/>
      <w:r w:rsidRPr="00D60091">
        <w:rPr>
          <w:color w:val="000000"/>
        </w:rPr>
        <w:t>laboratoires</w:t>
      </w:r>
      <w:proofErr w:type="spellEnd"/>
      <w:r w:rsidRPr="00D60091">
        <w:rPr>
          <w:color w:val="000000"/>
        </w:rPr>
        <w:t xml:space="preserve"> </w:t>
      </w:r>
      <w:proofErr w:type="spellStart"/>
      <w:r w:rsidRPr="00D60091">
        <w:rPr>
          <w:color w:val="000000"/>
        </w:rPr>
        <w:t>hospitaliers</w:t>
      </w:r>
      <w:proofErr w:type="spellEnd"/>
      <w:r w:rsidRPr="00D60091">
        <w:rPr>
          <w:color w:val="000000"/>
        </w:rPr>
        <w:t xml:space="preserve"> et de </w:t>
      </w:r>
      <w:proofErr w:type="spellStart"/>
      <w:r w:rsidRPr="00D60091">
        <w:rPr>
          <w:color w:val="000000"/>
        </w:rPr>
        <w:t>médecine</w:t>
      </w:r>
      <w:proofErr w:type="spellEnd"/>
      <w:r w:rsidRPr="00D60091">
        <w:rPr>
          <w:color w:val="000000"/>
        </w:rPr>
        <w:t xml:space="preserve"> </w:t>
      </w:r>
      <w:proofErr w:type="spellStart"/>
      <w:r w:rsidRPr="00D60091">
        <w:rPr>
          <w:color w:val="000000"/>
        </w:rPr>
        <w:t>légale</w:t>
      </w:r>
      <w:proofErr w:type="spellEnd"/>
      <w:r w:rsidRPr="00D60091">
        <w:rPr>
          <w:color w:val="000000"/>
        </w:rPr>
        <w:t xml:space="preserve">. Nous </w:t>
      </w:r>
      <w:proofErr w:type="spellStart"/>
      <w:r w:rsidRPr="00D60091">
        <w:rPr>
          <w:color w:val="000000"/>
        </w:rPr>
        <w:t>nous</w:t>
      </w:r>
      <w:proofErr w:type="spellEnd"/>
      <w:r w:rsidRPr="00D60091">
        <w:rPr>
          <w:color w:val="000000"/>
        </w:rPr>
        <w:t xml:space="preserve"> </w:t>
      </w:r>
      <w:proofErr w:type="spellStart"/>
      <w:r w:rsidRPr="00D60091">
        <w:rPr>
          <w:color w:val="000000"/>
        </w:rPr>
        <w:t>attacherons</w:t>
      </w:r>
      <w:proofErr w:type="spellEnd"/>
      <w:r w:rsidRPr="00D60091">
        <w:rPr>
          <w:color w:val="000000"/>
        </w:rPr>
        <w:t xml:space="preserve"> </w:t>
      </w:r>
      <w:proofErr w:type="spellStart"/>
      <w:r w:rsidRPr="00D60091">
        <w:rPr>
          <w:color w:val="000000"/>
        </w:rPr>
        <w:t>ici</w:t>
      </w:r>
      <w:proofErr w:type="spellEnd"/>
      <w:r w:rsidRPr="00D60091">
        <w:rPr>
          <w:color w:val="000000"/>
        </w:rPr>
        <w:t xml:space="preserve"> à </w:t>
      </w:r>
      <w:proofErr w:type="spellStart"/>
      <w:r w:rsidRPr="00D60091">
        <w:rPr>
          <w:color w:val="000000"/>
        </w:rPr>
        <w:t>décrire</w:t>
      </w:r>
      <w:proofErr w:type="spellEnd"/>
      <w:r w:rsidRPr="00D60091">
        <w:rPr>
          <w:color w:val="000000"/>
        </w:rPr>
        <w:t xml:space="preserve"> </w:t>
      </w:r>
      <w:proofErr w:type="spellStart"/>
      <w:r w:rsidRPr="00D60091">
        <w:rPr>
          <w:color w:val="000000"/>
        </w:rPr>
        <w:t>quels</w:t>
      </w:r>
      <w:proofErr w:type="spellEnd"/>
      <w:r w:rsidRPr="00D60091">
        <w:rPr>
          <w:color w:val="000000"/>
        </w:rPr>
        <w:t xml:space="preserve"> </w:t>
      </w:r>
      <w:proofErr w:type="spellStart"/>
      <w:r w:rsidRPr="00D60091">
        <w:rPr>
          <w:color w:val="000000"/>
        </w:rPr>
        <w:t>pourraient</w:t>
      </w:r>
      <w:proofErr w:type="spellEnd"/>
      <w:r w:rsidRPr="00D60091">
        <w:rPr>
          <w:color w:val="000000"/>
        </w:rPr>
        <w:t xml:space="preserve"> </w:t>
      </w:r>
      <w:proofErr w:type="spellStart"/>
      <w:r w:rsidRPr="00D60091">
        <w:rPr>
          <w:color w:val="000000"/>
        </w:rPr>
        <w:t>être</w:t>
      </w:r>
      <w:proofErr w:type="spellEnd"/>
      <w:r w:rsidRPr="00D60091">
        <w:rPr>
          <w:color w:val="000000"/>
        </w:rPr>
        <w:t xml:space="preserve"> les </w:t>
      </w:r>
      <w:proofErr w:type="spellStart"/>
      <w:r w:rsidRPr="00D60091">
        <w:rPr>
          <w:color w:val="000000"/>
        </w:rPr>
        <w:t>protocoles</w:t>
      </w:r>
      <w:proofErr w:type="spellEnd"/>
      <w:r w:rsidRPr="00D60091">
        <w:rPr>
          <w:color w:val="000000"/>
        </w:rPr>
        <w:t xml:space="preserve"> à </w:t>
      </w:r>
      <w:proofErr w:type="spellStart"/>
      <w:r w:rsidRPr="00D60091">
        <w:rPr>
          <w:color w:val="000000"/>
        </w:rPr>
        <w:t>mettre</w:t>
      </w:r>
      <w:proofErr w:type="spellEnd"/>
      <w:r w:rsidRPr="00D60091">
        <w:rPr>
          <w:color w:val="000000"/>
        </w:rPr>
        <w:t xml:space="preserve"> en </w:t>
      </w:r>
      <w:proofErr w:type="spellStart"/>
      <w:r w:rsidRPr="00D60091">
        <w:rPr>
          <w:color w:val="000000"/>
        </w:rPr>
        <w:t>œuvre</w:t>
      </w:r>
      <w:proofErr w:type="spellEnd"/>
      <w:r w:rsidRPr="00D60091">
        <w:rPr>
          <w:color w:val="000000"/>
        </w:rPr>
        <w:t xml:space="preserve"> pour </w:t>
      </w:r>
      <w:proofErr w:type="spellStart"/>
      <w:r w:rsidRPr="00D60091">
        <w:rPr>
          <w:color w:val="000000"/>
        </w:rPr>
        <w:t>utiliser</w:t>
      </w:r>
      <w:proofErr w:type="spellEnd"/>
      <w:r w:rsidRPr="00D60091">
        <w:rPr>
          <w:color w:val="000000"/>
        </w:rPr>
        <w:t xml:space="preserve"> </w:t>
      </w:r>
      <w:proofErr w:type="spellStart"/>
      <w:r w:rsidRPr="00D60091">
        <w:rPr>
          <w:color w:val="000000"/>
        </w:rPr>
        <w:t>ces</w:t>
      </w:r>
      <w:proofErr w:type="spellEnd"/>
      <w:r w:rsidRPr="00D60091">
        <w:rPr>
          <w:color w:val="000000"/>
        </w:rPr>
        <w:t xml:space="preserve"> tests </w:t>
      </w:r>
      <w:proofErr w:type="spellStart"/>
      <w:r w:rsidRPr="00D60091">
        <w:rPr>
          <w:color w:val="000000"/>
        </w:rPr>
        <w:t>immunochimiques</w:t>
      </w:r>
      <w:proofErr w:type="spellEnd"/>
      <w:r w:rsidRPr="00D60091">
        <w:rPr>
          <w:color w:val="000000"/>
        </w:rPr>
        <w:t xml:space="preserve"> </w:t>
      </w:r>
      <w:proofErr w:type="spellStart"/>
      <w:r w:rsidRPr="00D60091">
        <w:rPr>
          <w:color w:val="000000"/>
        </w:rPr>
        <w:t>sur</w:t>
      </w:r>
      <w:proofErr w:type="spellEnd"/>
      <w:r w:rsidRPr="00D60091">
        <w:rPr>
          <w:color w:val="000000"/>
        </w:rPr>
        <w:t xml:space="preserve"> des matrices non </w:t>
      </w:r>
      <w:proofErr w:type="spellStart"/>
      <w:r w:rsidRPr="00D60091">
        <w:rPr>
          <w:color w:val="000000"/>
        </w:rPr>
        <w:t>conventionnelles</w:t>
      </w:r>
      <w:proofErr w:type="spellEnd"/>
      <w:r w:rsidRPr="00D60091">
        <w:rPr>
          <w:color w:val="000000"/>
        </w:rPr>
        <w:t xml:space="preserve"> (sang total </w:t>
      </w:r>
      <w:proofErr w:type="spellStart"/>
      <w:r w:rsidRPr="00D60091">
        <w:rPr>
          <w:color w:val="000000"/>
        </w:rPr>
        <w:t>laqué</w:t>
      </w:r>
      <w:proofErr w:type="spellEnd"/>
      <w:r w:rsidRPr="00D60091">
        <w:rPr>
          <w:color w:val="000000"/>
        </w:rPr>
        <w:t xml:space="preserve">, </w:t>
      </w:r>
      <w:proofErr w:type="spellStart"/>
      <w:r w:rsidRPr="00D60091">
        <w:rPr>
          <w:color w:val="000000"/>
        </w:rPr>
        <w:t>cheveux</w:t>
      </w:r>
      <w:proofErr w:type="spellEnd"/>
      <w:r w:rsidRPr="00D60091">
        <w:rPr>
          <w:color w:val="000000"/>
        </w:rPr>
        <w:t xml:space="preserve">…) et </w:t>
      </w:r>
      <w:proofErr w:type="spellStart"/>
      <w:r w:rsidRPr="00D60091">
        <w:rPr>
          <w:color w:val="000000"/>
        </w:rPr>
        <w:t>sur</w:t>
      </w:r>
      <w:proofErr w:type="spellEnd"/>
      <w:r w:rsidRPr="00D60091">
        <w:rPr>
          <w:color w:val="000000"/>
        </w:rPr>
        <w:t xml:space="preserve"> les </w:t>
      </w:r>
      <w:proofErr w:type="spellStart"/>
      <w:r w:rsidRPr="00D60091">
        <w:rPr>
          <w:color w:val="000000"/>
        </w:rPr>
        <w:t>préparations</w:t>
      </w:r>
      <w:proofErr w:type="spellEnd"/>
      <w:r w:rsidRPr="00D60091">
        <w:rPr>
          <w:color w:val="000000"/>
        </w:rPr>
        <w:t xml:space="preserve"> </w:t>
      </w:r>
      <w:proofErr w:type="spellStart"/>
      <w:r w:rsidRPr="00D60091">
        <w:rPr>
          <w:color w:val="000000"/>
        </w:rPr>
        <w:t>nécessaires</w:t>
      </w:r>
      <w:proofErr w:type="spellEnd"/>
      <w:r w:rsidRPr="00D60091">
        <w:rPr>
          <w:color w:val="000000"/>
        </w:rPr>
        <w:t xml:space="preserve"> pour </w:t>
      </w:r>
      <w:proofErr w:type="spellStart"/>
      <w:r w:rsidRPr="00D60091">
        <w:rPr>
          <w:color w:val="000000"/>
        </w:rPr>
        <w:t>analyser</w:t>
      </w:r>
      <w:proofErr w:type="spellEnd"/>
      <w:r w:rsidRPr="00D60091">
        <w:rPr>
          <w:color w:val="000000"/>
        </w:rPr>
        <w:t xml:space="preserve"> </w:t>
      </w:r>
      <w:proofErr w:type="spellStart"/>
      <w:r w:rsidRPr="00D60091">
        <w:rPr>
          <w:color w:val="000000"/>
        </w:rPr>
        <w:t>ces</w:t>
      </w:r>
      <w:proofErr w:type="spellEnd"/>
      <w:r w:rsidRPr="00D60091">
        <w:rPr>
          <w:color w:val="000000"/>
        </w:rPr>
        <w:t xml:space="preserve"> </w:t>
      </w:r>
      <w:proofErr w:type="spellStart"/>
      <w:r w:rsidRPr="00D60091">
        <w:rPr>
          <w:color w:val="000000"/>
        </w:rPr>
        <w:t>échantillons</w:t>
      </w:r>
      <w:proofErr w:type="spellEnd"/>
      <w:r w:rsidRPr="00D60091">
        <w:rPr>
          <w:color w:val="000000"/>
        </w:rPr>
        <w:t xml:space="preserve">. </w:t>
      </w:r>
      <w:proofErr w:type="spellStart"/>
      <w:proofErr w:type="gramStart"/>
      <w:r w:rsidRPr="00D60091">
        <w:rPr>
          <w:color w:val="000000"/>
        </w:rPr>
        <w:t>Différentes</w:t>
      </w:r>
      <w:proofErr w:type="spellEnd"/>
      <w:r w:rsidRPr="00D60091">
        <w:rPr>
          <w:color w:val="000000"/>
        </w:rPr>
        <w:t xml:space="preserve"> techniques </w:t>
      </w:r>
      <w:proofErr w:type="spellStart"/>
      <w:r w:rsidRPr="00D60091">
        <w:rPr>
          <w:color w:val="000000"/>
        </w:rPr>
        <w:t>immunochimiques</w:t>
      </w:r>
      <w:proofErr w:type="spellEnd"/>
      <w:r w:rsidRPr="00D60091">
        <w:rPr>
          <w:color w:val="000000"/>
        </w:rPr>
        <w:t xml:space="preserve"> avec </w:t>
      </w:r>
      <w:proofErr w:type="spellStart"/>
      <w:r w:rsidRPr="00D60091">
        <w:rPr>
          <w:color w:val="000000"/>
        </w:rPr>
        <w:t>leur</w:t>
      </w:r>
      <w:proofErr w:type="spellEnd"/>
      <w:r w:rsidRPr="00D60091">
        <w:rPr>
          <w:color w:val="000000"/>
        </w:rPr>
        <w:t xml:space="preserve"> aptitude à accepter des matrices </w:t>
      </w:r>
      <w:proofErr w:type="spellStart"/>
      <w:r w:rsidRPr="00D60091">
        <w:rPr>
          <w:color w:val="000000"/>
        </w:rPr>
        <w:t>dites</w:t>
      </w:r>
      <w:proofErr w:type="spellEnd"/>
      <w:r w:rsidRPr="00D60091">
        <w:rPr>
          <w:color w:val="000000"/>
        </w:rPr>
        <w:t xml:space="preserve"> alternatives </w:t>
      </w:r>
      <w:proofErr w:type="spellStart"/>
      <w:r w:rsidRPr="00D60091">
        <w:rPr>
          <w:color w:val="000000"/>
        </w:rPr>
        <w:t>seront</w:t>
      </w:r>
      <w:proofErr w:type="spellEnd"/>
      <w:r w:rsidRPr="00D60091">
        <w:rPr>
          <w:color w:val="000000"/>
        </w:rPr>
        <w:t xml:space="preserve"> </w:t>
      </w:r>
      <w:proofErr w:type="spellStart"/>
      <w:r w:rsidRPr="00D60091">
        <w:rPr>
          <w:color w:val="000000"/>
        </w:rPr>
        <w:t>évoquées</w:t>
      </w:r>
      <w:proofErr w:type="spellEnd"/>
      <w:r w:rsidRPr="00D60091">
        <w:rPr>
          <w:color w:val="000000"/>
        </w:rPr>
        <w:t>.”</w:t>
      </w:r>
      <w:proofErr w:type="gramEnd"/>
    </w:p>
    <w:p w:rsidR="002A2CAF" w:rsidRPr="00D60091" w:rsidRDefault="002A2CAF" w:rsidP="00A668D4">
      <w:pPr>
        <w:pStyle w:val="NormalWeb"/>
        <w:shd w:val="clear" w:color="auto" w:fill="FFFFFF"/>
        <w:spacing w:before="480" w:beforeAutospacing="0" w:after="480" w:afterAutospacing="0" w:line="480" w:lineRule="auto"/>
        <w:rPr>
          <w:color w:val="000000"/>
        </w:rPr>
      </w:pPr>
      <w:r w:rsidRPr="00D60091">
        <w:rPr>
          <w:rStyle w:val="Strong"/>
          <w:color w:val="000000"/>
        </w:rPr>
        <w:t>Machine translation:</w:t>
      </w:r>
    </w:p>
    <w:p w:rsidR="002A2CAF" w:rsidRPr="00D60091" w:rsidRDefault="002A2CAF" w:rsidP="00A668D4">
      <w:pPr>
        <w:pStyle w:val="NormalWeb"/>
        <w:shd w:val="clear" w:color="auto" w:fill="FFFFFF"/>
        <w:spacing w:before="480" w:beforeAutospacing="0" w:after="480" w:afterAutospacing="0" w:line="480" w:lineRule="auto"/>
        <w:rPr>
          <w:color w:val="000000"/>
        </w:rPr>
      </w:pPr>
      <w:r w:rsidRPr="00D60091">
        <w:rPr>
          <w:color w:val="000000"/>
        </w:rPr>
        <w:t>"Introduction: Despite the advancement of chromatographic systems combined with mass spectrometry, immunoassays dependably of fundamental significance in emergency clinic research facilities and criminological medication. Here we will portray what may be the conventions to actualize these immunochemical tests for use on non-regular lattice</w:t>
      </w:r>
      <w:r w:rsidR="003073D9">
        <w:rPr>
          <w:color w:val="000000"/>
        </w:rPr>
        <w:t>s (lacquered entire gore</w:t>
      </w:r>
      <w:r w:rsidR="00CD3E40">
        <w:rPr>
          <w:color w:val="000000"/>
        </w:rPr>
        <w:t>, hair</w:t>
      </w:r>
      <w:r w:rsidR="00CD3E40" w:rsidRPr="00D60091">
        <w:rPr>
          <w:color w:val="000000"/>
        </w:rPr>
        <w:t>...)</w:t>
      </w:r>
      <w:r w:rsidRPr="00D60091">
        <w:rPr>
          <w:color w:val="000000"/>
        </w:rPr>
        <w:t xml:space="preserve"> and the vital arrangements to dissect these </w:t>
      </w:r>
      <w:r w:rsidR="00CD3E40" w:rsidRPr="00D60091">
        <w:rPr>
          <w:color w:val="000000"/>
        </w:rPr>
        <w:t xml:space="preserve">examples. </w:t>
      </w:r>
      <w:r w:rsidRPr="00D60091">
        <w:rPr>
          <w:color w:val="000000"/>
        </w:rPr>
        <w:t>Strategies: Diffe</w:t>
      </w:r>
      <w:r w:rsidR="009A41BF">
        <w:rPr>
          <w:color w:val="000000"/>
        </w:rPr>
        <w:t>rent techniques</w:t>
      </w:r>
      <w:r w:rsidRPr="00D60091">
        <w:rPr>
          <w:color w:val="000000"/>
        </w:rPr>
        <w:t xml:space="preserve"> immunochemical with their capacity to acknowledge alleged elective lattices will be talked about.”</w:t>
      </w:r>
    </w:p>
    <w:p w:rsidR="002A2CAF" w:rsidRPr="00D60091" w:rsidRDefault="002A2CAF" w:rsidP="00A668D4">
      <w:pPr>
        <w:pStyle w:val="NormalWeb"/>
        <w:shd w:val="clear" w:color="auto" w:fill="FFFFFF"/>
        <w:spacing w:before="480" w:beforeAutospacing="0" w:after="480" w:afterAutospacing="0" w:line="480" w:lineRule="auto"/>
        <w:rPr>
          <w:color w:val="000000"/>
        </w:rPr>
      </w:pPr>
      <w:r w:rsidRPr="00D60091">
        <w:rPr>
          <w:rStyle w:val="Strong"/>
          <w:color w:val="000000"/>
        </w:rPr>
        <w:t>Human</w:t>
      </w:r>
      <w:r w:rsidRPr="00D60091">
        <w:rPr>
          <w:rStyle w:val="Strong"/>
          <w:color w:val="000000"/>
        </w:rPr>
        <w:t xml:space="preserve"> translation</w:t>
      </w:r>
      <w:r w:rsidR="00546C77" w:rsidRPr="00D60091">
        <w:rPr>
          <w:rStyle w:val="Strong"/>
          <w:color w:val="000000"/>
        </w:rPr>
        <w:t xml:space="preserve">: </w:t>
      </w:r>
      <w:r w:rsidRPr="00D60091">
        <w:rPr>
          <w:color w:val="000000"/>
        </w:rPr>
        <w:br/>
        <w:t xml:space="preserve">“Introduction: Despite the </w:t>
      </w:r>
      <w:r w:rsidR="00534F45" w:rsidRPr="00D60091">
        <w:rPr>
          <w:color w:val="000000"/>
        </w:rPr>
        <w:t>advance</w:t>
      </w:r>
      <w:r w:rsidRPr="00D60091">
        <w:rPr>
          <w:color w:val="000000"/>
        </w:rPr>
        <w:t xml:space="preserve"> of chromatographic techniques coupled to mass spectrometry, </w:t>
      </w:r>
      <w:proofErr w:type="spellStart"/>
      <w:r w:rsidRPr="00D60091">
        <w:rPr>
          <w:color w:val="000000"/>
        </w:rPr>
        <w:t>immunoanalysis</w:t>
      </w:r>
      <w:proofErr w:type="spellEnd"/>
      <w:r w:rsidRPr="00D60091">
        <w:rPr>
          <w:color w:val="000000"/>
        </w:rPr>
        <w:t xml:space="preserve"> is still a key component of the various techniques used in clinical or forensic toxicology. This article describes different procedures to use immunoassays on </w:t>
      </w:r>
      <w:r w:rsidRPr="00D60091">
        <w:rPr>
          <w:color w:val="000000"/>
        </w:rPr>
        <w:lastRenderedPageBreak/>
        <w:t xml:space="preserve">unconventional biological matrices such as clotted blood or hair specimens. A focus is made on sample preparation needed to </w:t>
      </w:r>
      <w:proofErr w:type="spellStart"/>
      <w:r w:rsidRPr="00D60091">
        <w:rPr>
          <w:color w:val="000000"/>
        </w:rPr>
        <w:t>analyse</w:t>
      </w:r>
      <w:proofErr w:type="spellEnd"/>
      <w:r w:rsidRPr="00D60091">
        <w:rPr>
          <w:color w:val="000000"/>
        </w:rPr>
        <w:t xml:space="preserve"> such matrices. Various immunoassay techniques and their ability to accept unconventional matrices are discussed.”</w:t>
      </w:r>
    </w:p>
    <w:p w:rsidR="0075344F" w:rsidRPr="00D60091" w:rsidRDefault="0075344F" w:rsidP="00A668D4">
      <w:pPr>
        <w:pStyle w:val="NormalWeb"/>
        <w:shd w:val="clear" w:color="auto" w:fill="FFFFFF"/>
        <w:spacing w:before="480" w:beforeAutospacing="0" w:after="480" w:afterAutospacing="0" w:line="480" w:lineRule="auto"/>
        <w:rPr>
          <w:b/>
          <w:color w:val="000000"/>
        </w:rPr>
      </w:pPr>
      <w:r w:rsidRPr="00D60091">
        <w:rPr>
          <w:b/>
          <w:color w:val="000000"/>
        </w:rPr>
        <w:t xml:space="preserve">Explanation </w:t>
      </w:r>
    </w:p>
    <w:p w:rsidR="00816D66" w:rsidRDefault="00D9104A" w:rsidP="006F04E4">
      <w:pPr>
        <w:pStyle w:val="NormalWeb"/>
        <w:shd w:val="clear" w:color="auto" w:fill="FFFFFF"/>
        <w:spacing w:before="480" w:beforeAutospacing="0" w:after="480" w:afterAutospacing="0" w:line="480" w:lineRule="auto"/>
        <w:ind w:firstLine="720"/>
        <w:rPr>
          <w:color w:val="000000"/>
        </w:rPr>
      </w:pPr>
      <w:r w:rsidRPr="00D60091">
        <w:rPr>
          <w:color w:val="000000"/>
        </w:rPr>
        <w:t xml:space="preserve">From the above text when comparing human translation and the machine translation, it is evident that </w:t>
      </w:r>
      <w:r w:rsidR="0041269A" w:rsidRPr="00D60091">
        <w:rPr>
          <w:color w:val="000000"/>
        </w:rPr>
        <w:t xml:space="preserve">machine translation </w:t>
      </w:r>
      <w:r w:rsidR="005B3C7E" w:rsidRPr="00D60091">
        <w:rPr>
          <w:color w:val="000000"/>
        </w:rPr>
        <w:t xml:space="preserve">has not only changed the meaning of the text but also its clarity. Human translation on the other hand has not altered the </w:t>
      </w:r>
      <w:r w:rsidR="00285473" w:rsidRPr="00D60091">
        <w:rPr>
          <w:color w:val="000000"/>
        </w:rPr>
        <w:t>author’s</w:t>
      </w:r>
      <w:r w:rsidR="005B3C7E" w:rsidRPr="00D60091">
        <w:rPr>
          <w:color w:val="000000"/>
        </w:rPr>
        <w:t xml:space="preserve"> intended meaning</w:t>
      </w:r>
      <w:r w:rsidR="00285473" w:rsidRPr="00D60091">
        <w:rPr>
          <w:color w:val="000000"/>
        </w:rPr>
        <w:t xml:space="preserve">. </w:t>
      </w:r>
      <w:r w:rsidR="005B3C7E" w:rsidRPr="00D60091">
        <w:rPr>
          <w:color w:val="000000"/>
        </w:rPr>
        <w:t xml:space="preserve"> </w:t>
      </w:r>
      <w:r w:rsidR="00884720">
        <w:rPr>
          <w:color w:val="000000"/>
        </w:rPr>
        <w:t>In terms of sentence fragmentation, it can be observed that in the second clause in the very first sentence, there is an omission of the verb “are” (“</w:t>
      </w:r>
      <w:r w:rsidR="00884720" w:rsidRPr="00D60091">
        <w:rPr>
          <w:color w:val="000000"/>
        </w:rPr>
        <w:t>immunoassays dependably of fundamental significance in emergency clinic research facilities and criminological medication</w:t>
      </w:r>
      <w:r w:rsidR="00884720">
        <w:rPr>
          <w:color w:val="000000"/>
        </w:rPr>
        <w:t>”</w:t>
      </w:r>
      <w:r w:rsidR="00FF37D8">
        <w:rPr>
          <w:color w:val="000000"/>
        </w:rPr>
        <w:t>), diminishing the prose</w:t>
      </w:r>
      <w:r w:rsidR="00A91C45">
        <w:rPr>
          <w:color w:val="000000"/>
        </w:rPr>
        <w:t>’s</w:t>
      </w:r>
      <w:r w:rsidR="00FF37D8">
        <w:rPr>
          <w:color w:val="000000"/>
        </w:rPr>
        <w:t xml:space="preserve"> fluidity. </w:t>
      </w:r>
      <w:r w:rsidR="00816D66">
        <w:rPr>
          <w:color w:val="000000"/>
        </w:rPr>
        <w:t xml:space="preserve">There are also incidences of </w:t>
      </w:r>
      <w:r w:rsidR="006F04E4">
        <w:rPr>
          <w:color w:val="000000"/>
        </w:rPr>
        <w:t>minor issues such as punctuation errors in the automatic translation such as use of “analyze” instead of “</w:t>
      </w:r>
      <w:proofErr w:type="spellStart"/>
      <w:r w:rsidR="006F04E4">
        <w:rPr>
          <w:color w:val="000000"/>
        </w:rPr>
        <w:t>analyse</w:t>
      </w:r>
      <w:proofErr w:type="spellEnd"/>
      <w:r w:rsidR="006F04E4">
        <w:rPr>
          <w:color w:val="000000"/>
        </w:rPr>
        <w:t>”.</w:t>
      </w:r>
    </w:p>
    <w:p w:rsidR="0090757B" w:rsidRDefault="0090757B" w:rsidP="00D9104A">
      <w:pPr>
        <w:pStyle w:val="NormalWeb"/>
        <w:shd w:val="clear" w:color="auto" w:fill="FFFFFF"/>
        <w:spacing w:before="480" w:beforeAutospacing="0" w:after="480" w:afterAutospacing="0" w:line="480" w:lineRule="auto"/>
        <w:ind w:firstLine="720"/>
        <w:rPr>
          <w:color w:val="000000"/>
        </w:rPr>
      </w:pPr>
      <w:r>
        <w:rPr>
          <w:color w:val="000000"/>
        </w:rPr>
        <w:t>There are also incidences of clumsy and long sentences in the machine translated prose when compared to the human translated text. In the second sentence is somewhat awkward: “</w:t>
      </w:r>
      <w:r w:rsidR="00CD3E40" w:rsidRPr="00D60091">
        <w:rPr>
          <w:color w:val="000000"/>
        </w:rPr>
        <w:t>Here we will portray what may be the conventions to actualize these immunochemical tests for use on non-regular lattices</w:t>
      </w:r>
      <w:r w:rsidR="00CD3E40">
        <w:rPr>
          <w:color w:val="000000"/>
        </w:rPr>
        <w:t xml:space="preserve">….” It is evident that in this particular case, there is no accuracy in the machine translated prose making it insensitive to the customs of the English morphology where by the French language usually favors </w:t>
      </w:r>
      <w:r w:rsidR="002D34CF">
        <w:rPr>
          <w:color w:val="000000"/>
        </w:rPr>
        <w:t xml:space="preserve">sentences that are longer and elaborate as well. </w:t>
      </w:r>
      <w:r w:rsidR="00113D15">
        <w:rPr>
          <w:color w:val="000000"/>
        </w:rPr>
        <w:t>Human translator on the other hand decreased the wordiness of the sentence by breaking i</w:t>
      </w:r>
      <w:bookmarkStart w:id="0" w:name="_GoBack"/>
      <w:bookmarkEnd w:id="0"/>
      <w:r w:rsidR="00113D15">
        <w:rPr>
          <w:color w:val="000000"/>
        </w:rPr>
        <w:t>t in</w:t>
      </w:r>
      <w:r w:rsidR="00197E1F">
        <w:rPr>
          <w:color w:val="000000"/>
        </w:rPr>
        <w:t xml:space="preserve">to two shorter ones, thereby improving the clarity of the entire text. </w:t>
      </w:r>
    </w:p>
    <w:p w:rsidR="003073D9" w:rsidRDefault="001204BC" w:rsidP="003073D9">
      <w:pPr>
        <w:pStyle w:val="NormalWeb"/>
        <w:shd w:val="clear" w:color="auto" w:fill="FFFFFF"/>
        <w:spacing w:before="480" w:beforeAutospacing="0" w:after="480" w:afterAutospacing="0" w:line="480" w:lineRule="auto"/>
        <w:ind w:firstLine="720"/>
        <w:rPr>
          <w:color w:val="000000"/>
        </w:rPr>
      </w:pPr>
      <w:r>
        <w:rPr>
          <w:color w:val="000000"/>
        </w:rPr>
        <w:lastRenderedPageBreak/>
        <w:t xml:space="preserve">There are incidences of illogical phrase ordering. For </w:t>
      </w:r>
      <w:r w:rsidR="00546C77">
        <w:rPr>
          <w:color w:val="000000"/>
        </w:rPr>
        <w:t>instance the wordings,</w:t>
      </w:r>
      <w:r w:rsidR="009A41BF">
        <w:rPr>
          <w:color w:val="000000"/>
        </w:rPr>
        <w:t xml:space="preserve"> </w:t>
      </w:r>
      <w:r w:rsidR="00546C77">
        <w:rPr>
          <w:color w:val="000000"/>
        </w:rPr>
        <w:t>“</w:t>
      </w:r>
      <w:r w:rsidR="00546C77" w:rsidRPr="00D60091">
        <w:rPr>
          <w:color w:val="000000"/>
        </w:rPr>
        <w:t>Diffe</w:t>
      </w:r>
      <w:r w:rsidR="00546C77">
        <w:rPr>
          <w:color w:val="000000"/>
        </w:rPr>
        <w:t>rent techniques</w:t>
      </w:r>
      <w:r w:rsidR="00546C77" w:rsidRPr="00D60091">
        <w:rPr>
          <w:color w:val="000000"/>
        </w:rPr>
        <w:t xml:space="preserve"> immunochemical</w:t>
      </w:r>
      <w:r w:rsidR="00546C77">
        <w:rPr>
          <w:color w:val="000000"/>
        </w:rPr>
        <w:t xml:space="preserve">” when translated by the machine which should instead be </w:t>
      </w:r>
      <w:r w:rsidR="00534F45" w:rsidRPr="00D60091">
        <w:rPr>
          <w:color w:val="000000"/>
        </w:rPr>
        <w:t xml:space="preserve">“Different immunochemical techniques.” </w:t>
      </w:r>
      <w:r w:rsidR="0083234F">
        <w:rPr>
          <w:color w:val="000000"/>
        </w:rPr>
        <w:t>As for the human translator there is familiarity in terms of the</w:t>
      </w:r>
      <w:r w:rsidR="00546C77">
        <w:rPr>
          <w:color w:val="000000"/>
        </w:rPr>
        <w:t xml:space="preserve"> difference</w:t>
      </w:r>
      <w:r w:rsidR="0083234F">
        <w:rPr>
          <w:color w:val="000000"/>
        </w:rPr>
        <w:t xml:space="preserve">s in the </w:t>
      </w:r>
      <w:r w:rsidR="00546C77">
        <w:rPr>
          <w:color w:val="000000"/>
        </w:rPr>
        <w:t>order pacts</w:t>
      </w:r>
      <w:r w:rsidR="0083234F">
        <w:rPr>
          <w:color w:val="000000"/>
        </w:rPr>
        <w:t xml:space="preserve"> between the two languages; French and English. More so, there are incidences of literal translation instead of focusing on the context dependent translation.</w:t>
      </w:r>
      <w:r w:rsidR="00A91C45">
        <w:rPr>
          <w:color w:val="000000"/>
        </w:rPr>
        <w:t xml:space="preserve"> The issue </w:t>
      </w:r>
      <w:r w:rsidR="0083234F">
        <w:rPr>
          <w:color w:val="000000"/>
        </w:rPr>
        <w:t xml:space="preserve">comes about when </w:t>
      </w:r>
      <w:r w:rsidR="00335E39">
        <w:rPr>
          <w:color w:val="000000"/>
        </w:rPr>
        <w:t xml:space="preserve">some of the frequently used words have diverse meaning in a context that is technical. </w:t>
      </w:r>
      <w:r w:rsidR="00591D31">
        <w:rPr>
          <w:color w:val="000000"/>
        </w:rPr>
        <w:t>For instance in this case, the French word</w:t>
      </w:r>
      <w:r w:rsidR="00A91C45">
        <w:rPr>
          <w:color w:val="000000"/>
        </w:rPr>
        <w:t xml:space="preserve">s “sang total </w:t>
      </w:r>
      <w:proofErr w:type="spellStart"/>
      <w:r w:rsidR="00A91C45">
        <w:rPr>
          <w:color w:val="000000"/>
        </w:rPr>
        <w:t>laqué</w:t>
      </w:r>
      <w:proofErr w:type="spellEnd"/>
      <w:r w:rsidR="00A91C45">
        <w:rPr>
          <w:color w:val="000000"/>
        </w:rPr>
        <w:t>” have</w:t>
      </w:r>
      <w:r w:rsidR="00591D31">
        <w:rPr>
          <w:color w:val="000000"/>
        </w:rPr>
        <w:t xml:space="preserve"> been </w:t>
      </w:r>
      <w:r w:rsidR="00B8199C">
        <w:rPr>
          <w:color w:val="000000"/>
        </w:rPr>
        <w:t>translated literally and directly</w:t>
      </w:r>
      <w:r w:rsidR="003073D9">
        <w:rPr>
          <w:color w:val="000000"/>
        </w:rPr>
        <w:t xml:space="preserve"> by the machine translator as</w:t>
      </w:r>
      <w:r w:rsidR="00B8199C">
        <w:rPr>
          <w:color w:val="000000"/>
        </w:rPr>
        <w:t xml:space="preserve"> </w:t>
      </w:r>
      <w:r w:rsidR="003073D9">
        <w:rPr>
          <w:color w:val="000000"/>
        </w:rPr>
        <w:t>“</w:t>
      </w:r>
      <w:r w:rsidR="00B8199C">
        <w:rPr>
          <w:color w:val="000000"/>
        </w:rPr>
        <w:t xml:space="preserve">lacquered entire </w:t>
      </w:r>
      <w:r w:rsidR="003073D9">
        <w:rPr>
          <w:color w:val="000000"/>
        </w:rPr>
        <w:t xml:space="preserve">gore” when the term </w:t>
      </w:r>
      <w:r w:rsidR="00534F45" w:rsidRPr="00D60091">
        <w:rPr>
          <w:color w:val="000000"/>
        </w:rPr>
        <w:t>“</w:t>
      </w:r>
      <w:proofErr w:type="spellStart"/>
      <w:r w:rsidR="00534F45" w:rsidRPr="00D60091">
        <w:rPr>
          <w:color w:val="000000"/>
        </w:rPr>
        <w:t>laqué</w:t>
      </w:r>
      <w:proofErr w:type="spellEnd"/>
      <w:r w:rsidR="00534F45" w:rsidRPr="00D60091">
        <w:rPr>
          <w:color w:val="000000"/>
        </w:rPr>
        <w:t>”</w:t>
      </w:r>
      <w:r w:rsidR="003073D9">
        <w:rPr>
          <w:color w:val="000000"/>
        </w:rPr>
        <w:t xml:space="preserve"> in this context means “clotted</w:t>
      </w:r>
      <w:r w:rsidR="00A91C45">
        <w:rPr>
          <w:color w:val="000000"/>
        </w:rPr>
        <w:t xml:space="preserve">” </w:t>
      </w:r>
      <w:r w:rsidR="003073D9">
        <w:rPr>
          <w:color w:val="000000"/>
        </w:rPr>
        <w:t xml:space="preserve">but not </w:t>
      </w:r>
      <w:r w:rsidR="00534F45" w:rsidRPr="00D60091">
        <w:rPr>
          <w:color w:val="000000"/>
        </w:rPr>
        <w:t xml:space="preserve"> </w:t>
      </w:r>
      <w:r w:rsidR="003073D9">
        <w:rPr>
          <w:color w:val="000000"/>
        </w:rPr>
        <w:t xml:space="preserve">“lacquered,”. In order to correct such kind of the misunderstanding, human translator may go ahead to gauge the meaning of such kind of phrases by either assessing the surrounding phrases or engaging the context by reading further to have a clear understanding. </w:t>
      </w:r>
    </w:p>
    <w:p w:rsidR="00F126B0" w:rsidRPr="00D60091" w:rsidRDefault="00F126B0" w:rsidP="00A668D4">
      <w:pPr>
        <w:spacing w:line="480" w:lineRule="auto"/>
        <w:rPr>
          <w:rFonts w:ascii="Times New Roman" w:hAnsi="Times New Roman" w:cs="Times New Roman"/>
          <w:sz w:val="24"/>
          <w:szCs w:val="24"/>
        </w:rPr>
      </w:pPr>
    </w:p>
    <w:sectPr w:rsidR="00F126B0" w:rsidRPr="00D6009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2CAF"/>
    <w:rsid w:val="00113D15"/>
    <w:rsid w:val="001204BC"/>
    <w:rsid w:val="00197E1F"/>
    <w:rsid w:val="00285473"/>
    <w:rsid w:val="002A2CAF"/>
    <w:rsid w:val="002D34CF"/>
    <w:rsid w:val="003073D9"/>
    <w:rsid w:val="00335E39"/>
    <w:rsid w:val="0041269A"/>
    <w:rsid w:val="00534F45"/>
    <w:rsid w:val="00546C77"/>
    <w:rsid w:val="00591D31"/>
    <w:rsid w:val="005B3C7E"/>
    <w:rsid w:val="006F04E4"/>
    <w:rsid w:val="0075344F"/>
    <w:rsid w:val="00816D66"/>
    <w:rsid w:val="0083234F"/>
    <w:rsid w:val="00884720"/>
    <w:rsid w:val="0090757B"/>
    <w:rsid w:val="009A41BF"/>
    <w:rsid w:val="00A668D4"/>
    <w:rsid w:val="00A91C45"/>
    <w:rsid w:val="00B8199C"/>
    <w:rsid w:val="00C52A35"/>
    <w:rsid w:val="00CD3E40"/>
    <w:rsid w:val="00D60091"/>
    <w:rsid w:val="00D9104A"/>
    <w:rsid w:val="00F126B0"/>
    <w:rsid w:val="00FF37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A2CA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A2CAF"/>
    <w:rPr>
      <w:b/>
      <w:bCs/>
    </w:rPr>
  </w:style>
  <w:style w:type="character" w:styleId="Hyperlink">
    <w:name w:val="Hyperlink"/>
    <w:basedOn w:val="DefaultParagraphFont"/>
    <w:uiPriority w:val="99"/>
    <w:semiHidden/>
    <w:unhideWhenUsed/>
    <w:rsid w:val="00534F45"/>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A2CA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A2CAF"/>
    <w:rPr>
      <w:b/>
      <w:bCs/>
    </w:rPr>
  </w:style>
  <w:style w:type="character" w:styleId="Hyperlink">
    <w:name w:val="Hyperlink"/>
    <w:basedOn w:val="DefaultParagraphFont"/>
    <w:uiPriority w:val="99"/>
    <w:semiHidden/>
    <w:unhideWhenUsed/>
    <w:rsid w:val="00534F4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1193921">
      <w:bodyDiv w:val="1"/>
      <w:marLeft w:val="0"/>
      <w:marRight w:val="0"/>
      <w:marTop w:val="0"/>
      <w:marBottom w:val="0"/>
      <w:divBdr>
        <w:top w:val="none" w:sz="0" w:space="0" w:color="auto"/>
        <w:left w:val="none" w:sz="0" w:space="0" w:color="auto"/>
        <w:bottom w:val="none" w:sz="0" w:space="0" w:color="auto"/>
        <w:right w:val="none" w:sz="0" w:space="0" w:color="auto"/>
      </w:divBdr>
    </w:div>
    <w:div w:id="1268197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103</TotalTime>
  <Pages>3</Pages>
  <Words>634</Words>
  <Characters>3614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Kanyoi</dc:creator>
  <cp:lastModifiedBy>Kanyoi</cp:lastModifiedBy>
  <cp:revision>69</cp:revision>
  <dcterms:created xsi:type="dcterms:W3CDTF">2019-02-18T08:24:00Z</dcterms:created>
  <dcterms:modified xsi:type="dcterms:W3CDTF">2019-02-18T10:16:00Z</dcterms:modified>
</cp:coreProperties>
</file>